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B7C80A">
      <w:pPr>
        <w:pStyle w:val="3"/>
        <w:keepNext w:val="0"/>
        <w:keepLines w:val="0"/>
        <w:widowControl/>
        <w:suppressLineNumbers w:val="0"/>
      </w:pPr>
      <w:r>
        <w:rPr>
          <w:rStyle w:val="6"/>
        </w:rPr>
        <w:t>公司名称</w:t>
      </w:r>
      <w:r>
        <w:t>：</w:t>
      </w:r>
      <w:r>
        <w:rPr>
          <w:rFonts w:hint="eastAsia"/>
          <w:lang w:val="en-US" w:eastAsia="zh-CN"/>
        </w:rPr>
        <w:t>新鑫澄网络</w:t>
      </w:r>
      <w:r>
        <w:t>公司</w:t>
      </w:r>
      <w:r>
        <w:br w:type="textWrapping"/>
      </w:r>
      <w:r>
        <w:rPr>
          <w:rStyle w:val="6"/>
        </w:rPr>
        <w:t>职位</w:t>
      </w:r>
      <w:r>
        <w:t>：Google Ads 投放专家团队 /</w:t>
      </w:r>
      <w:bookmarkStart w:id="0" w:name="_GoBack"/>
      <w:bookmarkEnd w:id="0"/>
      <w:r>
        <w:t xml:space="preserve"> 项目负责人</w:t>
      </w:r>
      <w:r>
        <w:br w:type="textWrapping"/>
      </w:r>
      <w:r>
        <w:rPr>
          <w:rStyle w:val="6"/>
        </w:rPr>
        <w:t>工作周期</w:t>
      </w:r>
      <w:r>
        <w:t>：2017年 – 至今</w:t>
      </w:r>
    </w:p>
    <w:p w14:paraId="79D2C4A1">
      <w:pPr>
        <w:keepNext w:val="0"/>
        <w:keepLines w:val="0"/>
        <w:widowControl/>
        <w:suppressLineNumbers w:val="0"/>
      </w:pPr>
      <w: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1F10455">
      <w:pPr>
        <w:pStyle w:val="2"/>
        <w:keepNext w:val="0"/>
        <w:keepLines w:val="0"/>
        <w:widowControl/>
        <w:suppressLineNumbers w:val="0"/>
      </w:pPr>
      <w:r>
        <w:t>公司简介</w:t>
      </w:r>
    </w:p>
    <w:p w14:paraId="14E4800D">
      <w:pPr>
        <w:pStyle w:val="3"/>
        <w:keepNext w:val="0"/>
        <w:keepLines w:val="0"/>
        <w:widowControl/>
        <w:suppressLineNumbers w:val="0"/>
      </w:pPr>
      <w:r>
        <w:t>智汇数字营销有限公司专注于Google Ads全渠道投放，拥有丰富的跨行业广告投放经验，包括电商、教育、金融、SaaS等领域。通过数据驱动策略和创新优化方法，帮助客户实现ROI最大化和品牌曝光提升。</w:t>
      </w:r>
    </w:p>
    <w:p w14:paraId="04FA4F47">
      <w:pPr>
        <w:keepNext w:val="0"/>
        <w:keepLines w:val="0"/>
        <w:widowControl/>
        <w:suppressLineNumbers w:val="0"/>
      </w:pPr>
      <w: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905793E">
      <w:pPr>
        <w:pStyle w:val="2"/>
        <w:keepNext w:val="0"/>
        <w:keepLines w:val="0"/>
        <w:widowControl/>
        <w:suppressLineNumbers w:val="0"/>
      </w:pPr>
      <w:r>
        <w:t>核心业绩亮点</w:t>
      </w:r>
    </w:p>
    <w:p w14:paraId="38C5E385">
      <w:pPr>
        <w:pStyle w:val="3"/>
        <w:keepNext w:val="0"/>
        <w:keepLines w:val="0"/>
        <w:widowControl/>
        <w:suppressLineNumbers w:val="0"/>
      </w:pPr>
      <w:r>
        <w:rPr>
          <w:rStyle w:val="6"/>
        </w:rPr>
        <w:t>1. 投放业绩突破</w:t>
      </w:r>
    </w:p>
    <w:p w14:paraId="32DBC131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 xml:space="preserve">管理年度广告预算超过 </w:t>
      </w:r>
      <w:r>
        <w:rPr>
          <w:rStyle w:val="6"/>
        </w:rPr>
        <w:t>5000万人民币</w:t>
      </w:r>
      <w:r>
        <w:t xml:space="preserve">，实现整体投资回报率（ROI）提升 </w:t>
      </w:r>
      <w:r>
        <w:rPr>
          <w:rStyle w:val="6"/>
        </w:rPr>
        <w:t>平均35%</w:t>
      </w:r>
      <w:r>
        <w:t xml:space="preserve">。 </w:t>
      </w:r>
    </w:p>
    <w:p w14:paraId="57BA3906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 xml:space="preserve">单一广告系列通过精准关键词优化和受众重定向，实现 </w:t>
      </w:r>
      <w:r>
        <w:rPr>
          <w:rStyle w:val="6"/>
        </w:rPr>
        <w:t>转化率提升120%</w:t>
      </w:r>
      <w:r>
        <w:t xml:space="preserve">。 </w:t>
      </w:r>
    </w:p>
    <w:p w14:paraId="78E312C1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 xml:space="preserve">帮助B2C电商客户在三个月内实现 </w:t>
      </w:r>
      <w:r>
        <w:rPr>
          <w:rStyle w:val="6"/>
        </w:rPr>
        <w:t>GMV增长150%</w:t>
      </w:r>
      <w:r>
        <w:t xml:space="preserve">，广告成本降低 </w:t>
      </w:r>
      <w:r>
        <w:rPr>
          <w:rStyle w:val="6"/>
        </w:rPr>
        <w:t>25%</w:t>
      </w:r>
      <w:r>
        <w:t xml:space="preserve">。 </w:t>
      </w:r>
    </w:p>
    <w:p w14:paraId="410E7AD6">
      <w:pPr>
        <w:pStyle w:val="3"/>
        <w:keepNext w:val="0"/>
        <w:keepLines w:val="0"/>
        <w:widowControl/>
        <w:suppressLineNumbers w:val="0"/>
      </w:pPr>
      <w:r>
        <w:rPr>
          <w:rStyle w:val="6"/>
        </w:rPr>
        <w:t>2. 数据驱动优化</w:t>
      </w:r>
    </w:p>
    <w:p w14:paraId="1CA7D2ED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 xml:space="preserve">建立高效广告分析体系，利用谷歌Analytics和Data Studio进行实时数据监控，优化投放策略。 </w:t>
      </w:r>
    </w:p>
    <w:p w14:paraId="18DBAEC8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 xml:space="preserve">通过A/B测试和受众细分，实现点击率（CTR）平均提升 </w:t>
      </w:r>
      <w:r>
        <w:rPr>
          <w:rStyle w:val="6"/>
        </w:rPr>
        <w:t>45%</w:t>
      </w:r>
      <w:r>
        <w:t xml:space="preserve">。 </w:t>
      </w:r>
    </w:p>
    <w:p w14:paraId="2E210B48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 xml:space="preserve">优化智能竞价策略，实现广告预算利用率提升 </w:t>
      </w:r>
      <w:r>
        <w:rPr>
          <w:rStyle w:val="6"/>
        </w:rPr>
        <w:t>30%</w:t>
      </w:r>
      <w:r>
        <w:t xml:space="preserve">。 </w:t>
      </w:r>
    </w:p>
    <w:p w14:paraId="329B3C93">
      <w:pPr>
        <w:pStyle w:val="3"/>
        <w:keepNext w:val="0"/>
        <w:keepLines w:val="0"/>
        <w:widowControl/>
        <w:suppressLineNumbers w:val="0"/>
      </w:pPr>
      <w:r>
        <w:rPr>
          <w:rStyle w:val="6"/>
        </w:rPr>
        <w:t>3. 行业和客户案例</w:t>
      </w:r>
    </w:p>
    <w:p w14:paraId="09761FC2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rPr>
          <w:rStyle w:val="6"/>
        </w:rPr>
        <w:t>教育行业</w:t>
      </w:r>
      <w:r>
        <w:t xml:space="preserve">：通过搜索广告和展示广告组合，为在线教育平台获取 </w:t>
      </w:r>
      <w:r>
        <w:rPr>
          <w:rStyle w:val="6"/>
        </w:rPr>
        <w:t>3000+ 新用户/月</w:t>
      </w:r>
      <w:r>
        <w:t xml:space="preserve">。 </w:t>
      </w:r>
    </w:p>
    <w:p w14:paraId="124294ED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rPr>
          <w:rStyle w:val="6"/>
        </w:rPr>
        <w:t>金融行业</w:t>
      </w:r>
      <w:r>
        <w:t xml:space="preserve">：为投资产品推广设计跨渠道营销策略，实现潜在客户获取成本下降 </w:t>
      </w:r>
      <w:r>
        <w:rPr>
          <w:rStyle w:val="6"/>
        </w:rPr>
        <w:t>40%</w:t>
      </w:r>
      <w:r>
        <w:t xml:space="preserve">。 </w:t>
      </w:r>
    </w:p>
    <w:p w14:paraId="42C45EF0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rPr>
          <w:rStyle w:val="6"/>
        </w:rPr>
        <w:t>SaaS企业</w:t>
      </w:r>
      <w:r>
        <w:t xml:space="preserve">：通过Google Ads和YouTube广告实现品牌曝光增长 </w:t>
      </w:r>
      <w:r>
        <w:rPr>
          <w:rStyle w:val="6"/>
        </w:rPr>
        <w:t>200%</w:t>
      </w:r>
      <w:r>
        <w:t xml:space="preserve">，并成功将流量转化为订阅客户。 </w:t>
      </w:r>
    </w:p>
    <w:p w14:paraId="7C63E299">
      <w:pPr>
        <w:pStyle w:val="3"/>
        <w:keepNext w:val="0"/>
        <w:keepLines w:val="0"/>
        <w:widowControl/>
        <w:suppressLineNumbers w:val="0"/>
      </w:pPr>
      <w:r>
        <w:rPr>
          <w:rStyle w:val="6"/>
        </w:rPr>
        <w:t>4. 创新策略</w:t>
      </w:r>
    </w:p>
    <w:p w14:paraId="51F80CFD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 xml:space="preserve">探索谷歌智能广告、YouTube广告与程序化广告结合的新型投放模式。 </w:t>
      </w:r>
    </w:p>
    <w:p w14:paraId="044699AC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 xml:space="preserve">推动跨渠道整合营销方案，提高客户整体广告效益。 </w:t>
      </w:r>
    </w:p>
    <w:p w14:paraId="1BDFD98E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 xml:space="preserve">定期培训内部团队和客户，提升广告投放专业能力。 </w:t>
      </w:r>
    </w:p>
    <w:p w14:paraId="097E8E6E">
      <w:pPr>
        <w:keepNext w:val="0"/>
        <w:keepLines w:val="0"/>
        <w:widowControl/>
        <w:suppressLineNumbers w:val="0"/>
      </w:pPr>
      <w: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28DE328">
      <w:pPr>
        <w:pStyle w:val="2"/>
        <w:keepNext w:val="0"/>
        <w:keepLines w:val="0"/>
        <w:widowControl/>
        <w:suppressLineNumbers w:val="0"/>
      </w:pPr>
      <w:r>
        <w:t>技能与工具</w:t>
      </w:r>
    </w:p>
    <w:p w14:paraId="07FD7446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rPr>
          <w:rStyle w:val="6"/>
        </w:rPr>
        <w:t>广告平台</w:t>
      </w:r>
      <w:r>
        <w:t xml:space="preserve">：Google Ads, Google Analytics, YouTube Ads, Display &amp; Search Ads </w:t>
      </w:r>
    </w:p>
    <w:p w14:paraId="47DC05FE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rPr>
          <w:rStyle w:val="6"/>
        </w:rPr>
        <w:t>优化方法</w:t>
      </w:r>
      <w:r>
        <w:t xml:space="preserve">：关键词策略、受众定向、A/B测试、智能竞价、预算分配 </w:t>
      </w:r>
    </w:p>
    <w:p w14:paraId="1345DBC4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rPr>
          <w:rStyle w:val="6"/>
        </w:rPr>
        <w:t>分析工具</w:t>
      </w:r>
      <w:r>
        <w:t xml:space="preserve">：Google Data Studio, Excel, SQL基础 </w:t>
      </w:r>
    </w:p>
    <w:p w14:paraId="2ABF8C37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rPr>
          <w:rStyle w:val="6"/>
        </w:rPr>
        <w:t>项目管理</w:t>
      </w:r>
      <w:r>
        <w:t>：Agile方法，跨团队协调，客户沟通</w:t>
      </w:r>
    </w:p>
    <w:p w14:paraId="370218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8D0C5F"/>
    <w:multiLevelType w:val="multilevel"/>
    <w:tmpl w:val="BA8D0C5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001E7429"/>
    <w:multiLevelType w:val="multilevel"/>
    <w:tmpl w:val="001E742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31471774"/>
    <w:multiLevelType w:val="multilevel"/>
    <w:tmpl w:val="3147177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3531E34A"/>
    <w:multiLevelType w:val="multilevel"/>
    <w:tmpl w:val="3531E34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">
    <w:nsid w:val="7A263457"/>
    <w:multiLevelType w:val="multilevel"/>
    <w:tmpl w:val="7A26345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564791"/>
    <w:rsid w:val="7E56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2026-05-10T15:05:00Z</dcterms:created>
  <dc:creator>熊</dc:creator>
  <cp:lastModifiedBy>熊</cp:lastModifiedBy>
  <dcterms:modified xsi:type="dcterms:W3CDTF">2026-05-10T15:10:44Z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408E3BEB49214677BD7F43C7BFFCBCBD_11</vt:lpwstr>
  </property>
  <property fmtid="{D5CDD505-2E9C-101B-9397-08002B2CF9AE}" pid="4" name="KSOTemplateDocerSaveRecord">
    <vt:lpwstr>eyJoZGlkIjoiNmY2ZjY2ZTE0ZTUzYTFiODI4MjU2ODRmMjhkZjYzYTAiLCJ1c2VySWQiOiIxMTMyMzkwNTIwIn0=</vt:lpwstr>
  </property>
</Properties>
</file>